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1377"/>
        <w:gridCol w:w="1842"/>
        <w:gridCol w:w="1995"/>
        <w:gridCol w:w="2099"/>
        <w:gridCol w:w="1909"/>
        <w:gridCol w:w="1986"/>
        <w:gridCol w:w="1822"/>
      </w:tblGrid>
      <w:tr w:rsidR="005E05C2" w:rsidRPr="005E39A1" w:rsidTr="005E39A1">
        <w:trPr>
          <w:trHeight w:val="315"/>
        </w:trPr>
        <w:tc>
          <w:tcPr>
            <w:tcW w:w="150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5C2" w:rsidRPr="005E39A1" w:rsidRDefault="005E05C2" w:rsidP="00CB2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9A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населения, участвующего в непрерывном образовании</w:t>
            </w:r>
            <w:r w:rsidR="00CB26C5" w:rsidRPr="00CB26C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D61449" w:rsidRPr="005E39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47B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Курганская </w:t>
            </w:r>
            <w:r w:rsidR="00D61449" w:rsidRPr="005E39A1">
              <w:rPr>
                <w:rFonts w:ascii="Times New Roman" w:hAnsi="Times New Roman"/>
                <w:b/>
                <w:bCs/>
                <w:sz w:val="28"/>
                <w:szCs w:val="28"/>
              </w:rPr>
              <w:t>област</w:t>
            </w:r>
            <w:r w:rsidR="00CB26C5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5E05C2" w:rsidRPr="005E39A1" w:rsidTr="005E39A1">
        <w:trPr>
          <w:trHeight w:val="255"/>
        </w:trPr>
        <w:tc>
          <w:tcPr>
            <w:tcW w:w="150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(по данным выборочного наблюдения участия населения в непрерывном образовании в среднем за 2015 г.)</w:t>
            </w:r>
          </w:p>
        </w:tc>
      </w:tr>
      <w:tr w:rsidR="00D61449" w:rsidRPr="005E39A1" w:rsidTr="005E39A1">
        <w:trPr>
          <w:trHeight w:val="240"/>
        </w:trPr>
        <w:tc>
          <w:tcPr>
            <w:tcW w:w="1992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  <w:noWrap/>
            <w:hideMark/>
          </w:tcPr>
          <w:p w:rsidR="005E05C2" w:rsidRPr="005E39A1" w:rsidRDefault="005E05C2" w:rsidP="005E39A1">
            <w:pPr>
              <w:spacing w:after="0" w:line="240" w:lineRule="auto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Тыс. человек</w:t>
            </w: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vMerge w:val="restart"/>
            <w:noWrap/>
          </w:tcPr>
          <w:p w:rsidR="00D61449" w:rsidRPr="005E39A1" w:rsidRDefault="00D61449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Всего</w:t>
            </w:r>
          </w:p>
        </w:tc>
        <w:tc>
          <w:tcPr>
            <w:tcW w:w="9811" w:type="dxa"/>
            <w:gridSpan w:val="5"/>
            <w:noWrap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в том числе по формам участия</w:t>
            </w:r>
          </w:p>
        </w:tc>
      </w:tr>
      <w:tr w:rsidR="00D61449" w:rsidRPr="005E39A1" w:rsidTr="005E39A1">
        <w:trPr>
          <w:trHeight w:val="1005"/>
        </w:trPr>
        <w:tc>
          <w:tcPr>
            <w:tcW w:w="3369" w:type="dxa"/>
            <w:gridSpan w:val="2"/>
            <w:vMerge/>
          </w:tcPr>
          <w:p w:rsidR="00D61449" w:rsidRPr="005E39A1" w:rsidRDefault="00D61449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освоение основных образовательных программ</w:t>
            </w:r>
          </w:p>
        </w:tc>
        <w:tc>
          <w:tcPr>
            <w:tcW w:w="2099" w:type="dxa"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освоение дополнительных образовательных программ</w:t>
            </w:r>
          </w:p>
        </w:tc>
        <w:tc>
          <w:tcPr>
            <w:tcW w:w="1909" w:type="dxa"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дополнительное обучение на работе</w:t>
            </w:r>
          </w:p>
        </w:tc>
        <w:tc>
          <w:tcPr>
            <w:tcW w:w="1986" w:type="dxa"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посещение мероприятий просветительского характера</w:t>
            </w:r>
          </w:p>
        </w:tc>
        <w:tc>
          <w:tcPr>
            <w:tcW w:w="1822" w:type="dxa"/>
            <w:hideMark/>
          </w:tcPr>
          <w:p w:rsidR="00D61449" w:rsidRPr="005E39A1" w:rsidRDefault="00D61449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самообразование</w:t>
            </w:r>
          </w:p>
        </w:tc>
      </w:tr>
      <w:tr w:rsidR="00D61449" w:rsidRPr="005E39A1" w:rsidTr="005E39A1">
        <w:trPr>
          <w:trHeight w:val="72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Население, участвующее в непрерывном образовании возрасте 15-72 лет - всего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290,9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  <w:hideMark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134,1</w:t>
            </w:r>
          </w:p>
        </w:tc>
      </w:tr>
      <w:tr w:rsidR="00D61449" w:rsidRPr="005E39A1" w:rsidTr="005E39A1">
        <w:trPr>
          <w:trHeight w:val="225"/>
        </w:trPr>
        <w:tc>
          <w:tcPr>
            <w:tcW w:w="3369" w:type="dxa"/>
            <w:gridSpan w:val="2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firstLine="142"/>
              <w:rPr>
                <w:rFonts w:ascii="Times New Roman" w:hAnsi="Times New Roman"/>
                <w:i/>
              </w:rPr>
            </w:pPr>
            <w:r w:rsidRPr="005E39A1">
              <w:rPr>
                <w:rFonts w:ascii="Times New Roman" w:hAnsi="Times New Roman"/>
                <w:i/>
              </w:rPr>
              <w:t>из них:</w:t>
            </w:r>
          </w:p>
        </w:tc>
        <w:tc>
          <w:tcPr>
            <w:tcW w:w="1842" w:type="dxa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bottom w:val="nil"/>
            </w:tcBorders>
            <w:vAlign w:val="bottom"/>
            <w:hideMark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D61449" w:rsidRPr="005E39A1" w:rsidTr="005E39A1">
        <w:trPr>
          <w:trHeight w:val="243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в трудоспособном возрасте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</w:t>
            </w:r>
          </w:p>
        </w:tc>
        <w:tc>
          <w:tcPr>
            <w:tcW w:w="1995" w:type="dxa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2099" w:type="dxa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D61449" w:rsidRPr="005E39A1" w:rsidTr="005E39A1">
        <w:trPr>
          <w:trHeight w:val="243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firstLine="142"/>
              <w:rPr>
                <w:rFonts w:ascii="Times New Roman" w:hAnsi="Times New Roman"/>
                <w:i/>
              </w:rPr>
            </w:pPr>
            <w:r w:rsidRPr="005E39A1">
              <w:rPr>
                <w:rFonts w:ascii="Times New Roman" w:hAnsi="Times New Roman"/>
                <w:i/>
              </w:rPr>
              <w:t>в том числе по полу: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tcBorders>
              <w:top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 xml:space="preserve">мужчины 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139,3</w:t>
            </w:r>
          </w:p>
        </w:tc>
        <w:tc>
          <w:tcPr>
            <w:tcW w:w="1995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2099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986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822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 xml:space="preserve">женщины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  <w:i/>
              </w:rPr>
              <w:t xml:space="preserve">в том числе по </w:t>
            </w:r>
            <w:r w:rsidR="00F77C68" w:rsidRPr="005E39A1">
              <w:rPr>
                <w:rFonts w:ascii="Times New Roman" w:hAnsi="Times New Roman"/>
                <w:i/>
              </w:rPr>
              <w:t>типу поселения</w:t>
            </w:r>
            <w:r w:rsidRPr="005E39A1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bottom w:val="nil"/>
            </w:tcBorders>
            <w:vAlign w:val="bottom"/>
          </w:tcPr>
          <w:p w:rsidR="00D61449" w:rsidRPr="005E39A1" w:rsidRDefault="00D61449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tcBorders>
              <w:top w:val="nil"/>
            </w:tcBorders>
            <w:vAlign w:val="bottom"/>
          </w:tcPr>
          <w:p w:rsidR="00D61449" w:rsidRPr="005E39A1" w:rsidRDefault="00F77C68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  <w:bCs/>
              </w:rPr>
              <w:t>г</w:t>
            </w:r>
            <w:r w:rsidR="00D61449" w:rsidRPr="005E39A1">
              <w:rPr>
                <w:rFonts w:ascii="Times New Roman" w:hAnsi="Times New Roman"/>
                <w:bCs/>
              </w:rPr>
              <w:t>ородское население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1995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2099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986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822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D61449" w:rsidRPr="005E39A1" w:rsidRDefault="00F77C68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  <w:bCs/>
              </w:rPr>
              <w:t>с</w:t>
            </w:r>
            <w:r w:rsidR="00D61449" w:rsidRPr="005E39A1">
              <w:rPr>
                <w:rFonts w:ascii="Times New Roman" w:hAnsi="Times New Roman"/>
                <w:bCs/>
              </w:rPr>
              <w:t>ельское население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67,4</w:t>
            </w:r>
          </w:p>
        </w:tc>
      </w:tr>
      <w:tr w:rsidR="00F77C68" w:rsidRPr="005E39A1" w:rsidTr="005E39A1">
        <w:trPr>
          <w:trHeight w:val="255"/>
        </w:trPr>
        <w:tc>
          <w:tcPr>
            <w:tcW w:w="3369" w:type="dxa"/>
            <w:gridSpan w:val="2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i/>
              </w:rPr>
            </w:pPr>
            <w:r w:rsidRPr="005E39A1">
              <w:rPr>
                <w:rFonts w:ascii="Times New Roman" w:hAnsi="Times New Roman"/>
                <w:bCs/>
                <w:i/>
              </w:rPr>
              <w:t>в том числе по статусу участия в составе рабочей силы: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9" w:type="dxa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2" w:type="dxa"/>
            <w:tcBorders>
              <w:bottom w:val="nil"/>
            </w:tcBorders>
            <w:vAlign w:val="bottom"/>
          </w:tcPr>
          <w:p w:rsidR="00F77C68" w:rsidRPr="005E39A1" w:rsidRDefault="00F77C68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tcBorders>
              <w:top w:val="nil"/>
            </w:tcBorders>
            <w:vAlign w:val="bottom"/>
          </w:tcPr>
          <w:p w:rsidR="00D61449" w:rsidRPr="005E39A1" w:rsidRDefault="00F77C68" w:rsidP="005E39A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proofErr w:type="gramStart"/>
            <w:r w:rsidRPr="005E39A1">
              <w:rPr>
                <w:rFonts w:ascii="Times New Roman" w:hAnsi="Times New Roman"/>
              </w:rPr>
              <w:t>з</w:t>
            </w:r>
            <w:r w:rsidR="00D61449" w:rsidRPr="005E39A1">
              <w:rPr>
                <w:rFonts w:ascii="Times New Roman" w:hAnsi="Times New Roman"/>
              </w:rPr>
              <w:t>анятые</w:t>
            </w:r>
            <w:proofErr w:type="gramEnd"/>
            <w:r w:rsidR="00D61449" w:rsidRPr="005E39A1">
              <w:rPr>
                <w:rFonts w:ascii="Times New Roman" w:hAnsi="Times New Roman"/>
              </w:rPr>
              <w:t xml:space="preserve"> в экономике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</w:t>
            </w:r>
          </w:p>
        </w:tc>
        <w:tc>
          <w:tcPr>
            <w:tcW w:w="1995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2099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  <w:tc>
          <w:tcPr>
            <w:tcW w:w="1986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822" w:type="dxa"/>
            <w:tcBorders>
              <w:top w:val="nil"/>
            </w:tcBorders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vAlign w:val="bottom"/>
          </w:tcPr>
          <w:p w:rsidR="00D61449" w:rsidRPr="005E39A1" w:rsidRDefault="00F77C68" w:rsidP="005E39A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б</w:t>
            </w:r>
            <w:r w:rsidR="00D61449" w:rsidRPr="005E39A1">
              <w:rPr>
                <w:rFonts w:ascii="Times New Roman" w:hAnsi="Times New Roman"/>
              </w:rPr>
              <w:t>езработные</w:t>
            </w:r>
          </w:p>
        </w:tc>
        <w:tc>
          <w:tcPr>
            <w:tcW w:w="1842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995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2099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909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986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822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D61449" w:rsidRPr="005E39A1" w:rsidTr="005E39A1">
        <w:trPr>
          <w:trHeight w:val="255"/>
        </w:trPr>
        <w:tc>
          <w:tcPr>
            <w:tcW w:w="3369" w:type="dxa"/>
            <w:gridSpan w:val="2"/>
            <w:vAlign w:val="bottom"/>
          </w:tcPr>
          <w:p w:rsidR="00D61449" w:rsidRPr="005E39A1" w:rsidRDefault="00F77C68" w:rsidP="005E39A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н</w:t>
            </w:r>
            <w:r w:rsidR="00D61449" w:rsidRPr="005E39A1">
              <w:rPr>
                <w:rFonts w:ascii="Times New Roman" w:hAnsi="Times New Roman"/>
              </w:rPr>
              <w:t>е входящие в состав рабочей силы</w:t>
            </w:r>
          </w:p>
        </w:tc>
        <w:tc>
          <w:tcPr>
            <w:tcW w:w="1842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995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2099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909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6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822" w:type="dxa"/>
            <w:vAlign w:val="bottom"/>
          </w:tcPr>
          <w:p w:rsidR="00D61449" w:rsidRPr="005E39A1" w:rsidRDefault="00ED673B" w:rsidP="005E39A1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</w:tr>
    </w:tbl>
    <w:p w:rsidR="00F77C68" w:rsidRDefault="00F77C68"/>
    <w:p w:rsidR="00130CD7" w:rsidRDefault="00130C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7C68" w:rsidRDefault="00F77C68" w:rsidP="00F77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C68">
        <w:rPr>
          <w:rFonts w:ascii="Times New Roman" w:hAnsi="Times New Roman"/>
          <w:b/>
          <w:sz w:val="28"/>
          <w:szCs w:val="28"/>
        </w:rPr>
        <w:t>Уровень участия в непрерывном образовании населения</w:t>
      </w:r>
    </w:p>
    <w:p w:rsidR="00F77C68" w:rsidRPr="00F77C68" w:rsidRDefault="00F77C68" w:rsidP="00F77C68">
      <w:pPr>
        <w:spacing w:after="0"/>
        <w:jc w:val="center"/>
        <w:rPr>
          <w:rFonts w:ascii="Times New Roman" w:hAnsi="Times New Roman"/>
        </w:rPr>
      </w:pPr>
      <w:r w:rsidRPr="00F77C68">
        <w:rPr>
          <w:rFonts w:ascii="Times New Roman" w:hAnsi="Times New Roman"/>
        </w:rPr>
        <w:t>(по данным выборочного наблюдения участия населения в непрерывном образовании в среднем за 2015 г.)</w:t>
      </w:r>
    </w:p>
    <w:p w:rsidR="009B15F0" w:rsidRDefault="005766A6" w:rsidP="00F77C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77C68" w:rsidRPr="00F77C68">
        <w:rPr>
          <w:rFonts w:ascii="Times New Roman" w:hAnsi="Times New Roman"/>
        </w:rPr>
        <w:t xml:space="preserve"> процентах к населению соответствующего пола и возраста</w:t>
      </w:r>
    </w:p>
    <w:p w:rsidR="00130CD7" w:rsidRPr="00F77C68" w:rsidRDefault="00130CD7" w:rsidP="00F77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86"/>
        <w:gridCol w:w="2341"/>
        <w:gridCol w:w="2126"/>
        <w:gridCol w:w="1843"/>
        <w:gridCol w:w="1986"/>
        <w:gridCol w:w="1841"/>
      </w:tblGrid>
      <w:tr w:rsidR="009B15F0" w:rsidRPr="005E39A1" w:rsidTr="005E39A1">
        <w:trPr>
          <w:trHeight w:val="255"/>
        </w:trPr>
        <w:tc>
          <w:tcPr>
            <w:tcW w:w="3369" w:type="dxa"/>
            <w:vMerge w:val="restart"/>
            <w:noWrap/>
            <w:hideMark/>
          </w:tcPr>
          <w:p w:rsidR="009B15F0" w:rsidRPr="005E39A1" w:rsidRDefault="009B15F0" w:rsidP="005E39A1">
            <w:pPr>
              <w:spacing w:after="0" w:line="240" w:lineRule="auto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9B15F0" w:rsidRPr="005E39A1" w:rsidRDefault="00F77C68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Всего</w:t>
            </w:r>
          </w:p>
        </w:tc>
        <w:tc>
          <w:tcPr>
            <w:tcW w:w="10137" w:type="dxa"/>
            <w:gridSpan w:val="5"/>
            <w:noWrap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в том числе по формам участия</w:t>
            </w:r>
          </w:p>
        </w:tc>
      </w:tr>
      <w:tr w:rsidR="009B15F0" w:rsidRPr="005E39A1" w:rsidTr="005E39A1">
        <w:trPr>
          <w:trHeight w:val="1005"/>
        </w:trPr>
        <w:tc>
          <w:tcPr>
            <w:tcW w:w="3369" w:type="dxa"/>
            <w:vMerge/>
            <w:hideMark/>
          </w:tcPr>
          <w:p w:rsidR="009B15F0" w:rsidRPr="005E39A1" w:rsidRDefault="009B15F0" w:rsidP="005E3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освоение основных образовательных программ</w:t>
            </w:r>
          </w:p>
        </w:tc>
        <w:tc>
          <w:tcPr>
            <w:tcW w:w="2126" w:type="dxa"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освоение дополнительных образовательных программ</w:t>
            </w:r>
          </w:p>
        </w:tc>
        <w:tc>
          <w:tcPr>
            <w:tcW w:w="1843" w:type="dxa"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дополнительное обучение на работе</w:t>
            </w:r>
          </w:p>
        </w:tc>
        <w:tc>
          <w:tcPr>
            <w:tcW w:w="1986" w:type="dxa"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посещение мероприятий просветительского характера</w:t>
            </w:r>
          </w:p>
        </w:tc>
        <w:tc>
          <w:tcPr>
            <w:tcW w:w="1841" w:type="dxa"/>
            <w:hideMark/>
          </w:tcPr>
          <w:p w:rsidR="009B15F0" w:rsidRPr="005E39A1" w:rsidRDefault="009B15F0" w:rsidP="005E3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самообразование</w:t>
            </w:r>
          </w:p>
        </w:tc>
      </w:tr>
      <w:tr w:rsidR="009B15F0" w:rsidRPr="005E39A1" w:rsidTr="005E39A1">
        <w:trPr>
          <w:trHeight w:val="480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F77C68" w:rsidP="005E39A1">
            <w:pPr>
              <w:spacing w:after="0" w:line="240" w:lineRule="auto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Население, участвующее в непрерывном образовании, всего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B10331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B10331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B10331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B10331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B10331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  <w:hideMark/>
          </w:tcPr>
          <w:p w:rsidR="009B15F0" w:rsidRPr="005E39A1" w:rsidRDefault="00B10331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9B15F0" w:rsidRPr="005E39A1" w:rsidTr="005E39A1">
        <w:trPr>
          <w:trHeight w:val="255"/>
        </w:trPr>
        <w:tc>
          <w:tcPr>
            <w:tcW w:w="3369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5E39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39A1">
              <w:rPr>
                <w:rFonts w:ascii="Times New Roman" w:hAnsi="Times New Roman"/>
                <w:i/>
              </w:rPr>
              <w:t>в том числе в возрасте, лет:</w:t>
            </w:r>
          </w:p>
        </w:tc>
        <w:tc>
          <w:tcPr>
            <w:tcW w:w="1486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B1033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B1033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B1033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B1033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B1033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nil"/>
            </w:tcBorders>
            <w:vAlign w:val="bottom"/>
            <w:hideMark/>
          </w:tcPr>
          <w:p w:rsidR="009B15F0" w:rsidRPr="005E39A1" w:rsidRDefault="009B15F0" w:rsidP="00B1033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tcBorders>
              <w:top w:val="nil"/>
            </w:tcBorders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15-17</w:t>
            </w:r>
          </w:p>
        </w:tc>
        <w:tc>
          <w:tcPr>
            <w:tcW w:w="1486" w:type="dxa"/>
            <w:tcBorders>
              <w:top w:val="nil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99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3</w:t>
            </w:r>
          </w:p>
        </w:tc>
        <w:tc>
          <w:tcPr>
            <w:tcW w:w="2341" w:type="dxa"/>
            <w:tcBorders>
              <w:top w:val="nil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99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30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0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1986" w:type="dxa"/>
            <w:tcBorders>
              <w:top w:val="nil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11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  <w:tcBorders>
              <w:top w:val="nil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38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18-19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95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92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0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11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43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2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20-24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69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8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47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18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30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8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25-29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47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13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20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8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21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6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30-34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47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8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12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4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35-39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54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6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31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21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40-44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42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3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14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24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7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45-49</w:t>
            </w:r>
          </w:p>
        </w:tc>
        <w:tc>
          <w:tcPr>
            <w:tcW w:w="14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42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7</w:t>
            </w:r>
          </w:p>
        </w:tc>
        <w:tc>
          <w:tcPr>
            <w:tcW w:w="23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6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6</w:t>
            </w:r>
          </w:p>
        </w:tc>
      </w:tr>
      <w:tr w:rsidR="002B1692" w:rsidRPr="005E39A1" w:rsidTr="00ED673B">
        <w:trPr>
          <w:trHeight w:val="113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  <w:hideMark/>
          </w:tcPr>
          <w:p w:rsidR="002B1692" w:rsidRPr="005E39A1" w:rsidRDefault="002B1692" w:rsidP="00ED673B">
            <w:pPr>
              <w:spacing w:before="40"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50 - 72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29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5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0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2B1692" w:rsidRPr="002B1692" w:rsidRDefault="002B1692" w:rsidP="002B1692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 w:rsidRPr="002B1692">
              <w:rPr>
                <w:rFonts w:ascii="Times New Roman" w:hAnsi="Times New Roman"/>
              </w:rPr>
              <w:t>15</w:t>
            </w:r>
            <w:r w:rsidR="00EC4CB0">
              <w:rPr>
                <w:rFonts w:ascii="Times New Roman" w:hAnsi="Times New Roman"/>
              </w:rPr>
              <w:t>,</w:t>
            </w:r>
            <w:r w:rsidRPr="002B1692">
              <w:rPr>
                <w:rFonts w:ascii="Times New Roman" w:hAnsi="Times New Roman"/>
              </w:rPr>
              <w:t>7</w:t>
            </w:r>
          </w:p>
        </w:tc>
      </w:tr>
      <w:tr w:rsidR="00ED673B" w:rsidRPr="005E39A1" w:rsidTr="00ED673B">
        <w:trPr>
          <w:trHeight w:val="255"/>
        </w:trPr>
        <w:tc>
          <w:tcPr>
            <w:tcW w:w="3369" w:type="dxa"/>
            <w:tcBorders>
              <w:bottom w:val="nil"/>
            </w:tcBorders>
            <w:vAlign w:val="bottom"/>
          </w:tcPr>
          <w:p w:rsidR="00ED673B" w:rsidRPr="005E39A1" w:rsidRDefault="00ED673B" w:rsidP="00ED673B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  <w:i/>
              </w:rPr>
              <w:t>из них:</w:t>
            </w:r>
          </w:p>
        </w:tc>
        <w:tc>
          <w:tcPr>
            <w:tcW w:w="1486" w:type="dxa"/>
            <w:tcBorders>
              <w:bottom w:val="nil"/>
            </w:tcBorders>
            <w:vAlign w:val="center"/>
          </w:tcPr>
          <w:p w:rsidR="00ED673B" w:rsidRPr="00ED673B" w:rsidRDefault="00ED673B" w:rsidP="00B10331">
            <w:pPr>
              <w:spacing w:after="0" w:line="240" w:lineRule="auto"/>
              <w:ind w:right="3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nil"/>
            </w:tcBorders>
            <w:vAlign w:val="center"/>
          </w:tcPr>
          <w:p w:rsidR="00ED673B" w:rsidRPr="00ED673B" w:rsidRDefault="00ED673B" w:rsidP="00B10331">
            <w:pPr>
              <w:spacing w:after="0" w:line="240" w:lineRule="auto"/>
              <w:ind w:right="3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D673B" w:rsidRPr="00ED673B" w:rsidRDefault="00ED673B" w:rsidP="00B10331">
            <w:pPr>
              <w:spacing w:after="0" w:line="240" w:lineRule="auto"/>
              <w:ind w:right="3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D673B" w:rsidRPr="00ED673B" w:rsidRDefault="00ED673B" w:rsidP="00B10331">
            <w:pPr>
              <w:spacing w:after="0" w:line="240" w:lineRule="auto"/>
              <w:ind w:right="3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ED673B" w:rsidRPr="00ED673B" w:rsidRDefault="00ED673B" w:rsidP="00B10331">
            <w:pPr>
              <w:spacing w:after="0" w:line="240" w:lineRule="auto"/>
              <w:ind w:right="3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ED673B" w:rsidRPr="00ED673B" w:rsidRDefault="00ED673B" w:rsidP="00B10331">
            <w:pPr>
              <w:spacing w:after="0" w:line="240" w:lineRule="auto"/>
              <w:ind w:right="3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15F0" w:rsidRPr="005E39A1" w:rsidTr="005E39A1">
        <w:trPr>
          <w:trHeight w:val="248"/>
        </w:trPr>
        <w:tc>
          <w:tcPr>
            <w:tcW w:w="3369" w:type="dxa"/>
            <w:tcBorders>
              <w:top w:val="nil"/>
            </w:tcBorders>
            <w:vAlign w:val="bottom"/>
            <w:hideMark/>
          </w:tcPr>
          <w:p w:rsidR="009B15F0" w:rsidRPr="005E39A1" w:rsidRDefault="009B15F0" w:rsidP="005E39A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в трудоспособном возрасте</w:t>
            </w:r>
          </w:p>
        </w:tc>
        <w:tc>
          <w:tcPr>
            <w:tcW w:w="1486" w:type="dxa"/>
            <w:tcBorders>
              <w:top w:val="nil"/>
            </w:tcBorders>
            <w:vAlign w:val="bottom"/>
            <w:hideMark/>
          </w:tcPr>
          <w:p w:rsidR="009B15F0" w:rsidRPr="008D1A7F" w:rsidRDefault="008D1A7F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2341" w:type="dxa"/>
            <w:tcBorders>
              <w:top w:val="nil"/>
            </w:tcBorders>
            <w:vAlign w:val="bottom"/>
            <w:hideMark/>
          </w:tcPr>
          <w:p w:rsidR="009B15F0" w:rsidRPr="00ED673B" w:rsidRDefault="008D1A7F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2126" w:type="dxa"/>
            <w:tcBorders>
              <w:top w:val="nil"/>
            </w:tcBorders>
            <w:vAlign w:val="bottom"/>
            <w:hideMark/>
          </w:tcPr>
          <w:p w:rsidR="009B15F0" w:rsidRPr="00ED673B" w:rsidRDefault="008D1A7F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843" w:type="dxa"/>
            <w:tcBorders>
              <w:top w:val="nil"/>
            </w:tcBorders>
            <w:vAlign w:val="bottom"/>
            <w:hideMark/>
          </w:tcPr>
          <w:p w:rsidR="009B15F0" w:rsidRPr="00ED673B" w:rsidRDefault="008D1A7F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986" w:type="dxa"/>
            <w:tcBorders>
              <w:top w:val="nil"/>
            </w:tcBorders>
            <w:vAlign w:val="bottom"/>
            <w:hideMark/>
          </w:tcPr>
          <w:p w:rsidR="009B15F0" w:rsidRPr="00ED673B" w:rsidRDefault="008D1A7F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841" w:type="dxa"/>
            <w:tcBorders>
              <w:top w:val="nil"/>
            </w:tcBorders>
            <w:vAlign w:val="bottom"/>
            <w:hideMark/>
          </w:tcPr>
          <w:p w:rsidR="009B15F0" w:rsidRPr="00ED673B" w:rsidRDefault="008D1A7F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9B15F0" w:rsidRPr="005E39A1" w:rsidTr="005E39A1">
        <w:trPr>
          <w:trHeight w:val="269"/>
        </w:trPr>
        <w:tc>
          <w:tcPr>
            <w:tcW w:w="3369" w:type="dxa"/>
            <w:vAlign w:val="bottom"/>
            <w:hideMark/>
          </w:tcPr>
          <w:p w:rsidR="009B15F0" w:rsidRPr="005E39A1" w:rsidRDefault="005766A6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м</w:t>
            </w:r>
            <w:r w:rsidR="009B15F0" w:rsidRPr="005E39A1">
              <w:rPr>
                <w:rFonts w:ascii="Times New Roman" w:hAnsi="Times New Roman"/>
              </w:rPr>
              <w:t xml:space="preserve">ужчины </w:t>
            </w:r>
          </w:p>
        </w:tc>
        <w:tc>
          <w:tcPr>
            <w:tcW w:w="1486" w:type="dxa"/>
            <w:vAlign w:val="bottom"/>
            <w:hideMark/>
          </w:tcPr>
          <w:p w:rsidR="009B15F0" w:rsidRPr="002B1692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23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12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43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9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8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</w:tr>
      <w:tr w:rsidR="009B15F0" w:rsidRPr="005E39A1" w:rsidTr="005E39A1">
        <w:trPr>
          <w:trHeight w:val="219"/>
        </w:trPr>
        <w:tc>
          <w:tcPr>
            <w:tcW w:w="3369" w:type="dxa"/>
            <w:vAlign w:val="bottom"/>
            <w:hideMark/>
          </w:tcPr>
          <w:p w:rsidR="009B15F0" w:rsidRPr="005E39A1" w:rsidRDefault="005766A6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</w:rPr>
              <w:t>ж</w:t>
            </w:r>
            <w:r w:rsidR="009B15F0" w:rsidRPr="005E39A1">
              <w:rPr>
                <w:rFonts w:ascii="Times New Roman" w:hAnsi="Times New Roman"/>
              </w:rPr>
              <w:t xml:space="preserve">енщины </w:t>
            </w:r>
          </w:p>
        </w:tc>
        <w:tc>
          <w:tcPr>
            <w:tcW w:w="14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23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212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843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9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8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9B15F0" w:rsidRPr="005E39A1" w:rsidTr="005E39A1">
        <w:trPr>
          <w:trHeight w:val="283"/>
        </w:trPr>
        <w:tc>
          <w:tcPr>
            <w:tcW w:w="3369" w:type="dxa"/>
            <w:vAlign w:val="bottom"/>
            <w:hideMark/>
          </w:tcPr>
          <w:p w:rsidR="009B15F0" w:rsidRPr="005E39A1" w:rsidRDefault="005766A6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  <w:bCs/>
              </w:rPr>
              <w:t>г</w:t>
            </w:r>
            <w:r w:rsidR="009B15F0" w:rsidRPr="005E39A1">
              <w:rPr>
                <w:rFonts w:ascii="Times New Roman" w:hAnsi="Times New Roman"/>
                <w:bCs/>
              </w:rPr>
              <w:t>ородское население</w:t>
            </w:r>
          </w:p>
        </w:tc>
        <w:tc>
          <w:tcPr>
            <w:tcW w:w="14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23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212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843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9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8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9B15F0" w:rsidRPr="005E39A1" w:rsidTr="005E39A1">
        <w:trPr>
          <w:trHeight w:val="220"/>
        </w:trPr>
        <w:tc>
          <w:tcPr>
            <w:tcW w:w="3369" w:type="dxa"/>
            <w:vAlign w:val="bottom"/>
            <w:hideMark/>
          </w:tcPr>
          <w:p w:rsidR="009B15F0" w:rsidRPr="005E39A1" w:rsidRDefault="005766A6" w:rsidP="005E39A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E39A1">
              <w:rPr>
                <w:rFonts w:ascii="Times New Roman" w:hAnsi="Times New Roman"/>
                <w:bCs/>
              </w:rPr>
              <w:t>с</w:t>
            </w:r>
            <w:r w:rsidR="009B15F0" w:rsidRPr="005E39A1">
              <w:rPr>
                <w:rFonts w:ascii="Times New Roman" w:hAnsi="Times New Roman"/>
                <w:bCs/>
              </w:rPr>
              <w:t>ельское население</w:t>
            </w:r>
          </w:p>
        </w:tc>
        <w:tc>
          <w:tcPr>
            <w:tcW w:w="14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23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12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43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986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841" w:type="dxa"/>
            <w:vAlign w:val="bottom"/>
            <w:hideMark/>
          </w:tcPr>
          <w:p w:rsidR="009B15F0" w:rsidRPr="005E39A1" w:rsidRDefault="002B1692" w:rsidP="005E39A1">
            <w:pPr>
              <w:spacing w:after="0" w:line="240" w:lineRule="auto"/>
              <w:ind w:right="3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</w:tr>
    </w:tbl>
    <w:p w:rsidR="009D16A9" w:rsidRDefault="009D1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90DCA" w:rsidRPr="009D16A9" w:rsidRDefault="009D16A9" w:rsidP="009D16A9">
      <w:pPr>
        <w:jc w:val="center"/>
        <w:rPr>
          <w:rFonts w:ascii="Times New Roman" w:hAnsi="Times New Roman"/>
          <w:b/>
          <w:sz w:val="28"/>
          <w:szCs w:val="28"/>
        </w:rPr>
      </w:pPr>
      <w:r w:rsidRPr="009D16A9">
        <w:rPr>
          <w:rFonts w:ascii="Times New Roman" w:hAnsi="Times New Roman"/>
          <w:b/>
          <w:sz w:val="28"/>
          <w:szCs w:val="28"/>
        </w:rPr>
        <w:t>Методические пояснения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9D16A9">
        <w:rPr>
          <w:rFonts w:ascii="Times New Roman" w:hAnsi="Times New Roman"/>
        </w:rPr>
        <w:t>Федеральной службой государственной статистики в мае, августе, сентябре 2015 года впервые проведено федеральное статистическое наблюдение участия населения в непрерывном образовании (далее Наблюдение)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Выборочное наблюдение проведено во исполнение постановления Правительства Российской Федерации от 27 ноября 2010 г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№ 946 «Об организации в Российской Федерации системы федеральных статистических наблюдений по </w:t>
      </w:r>
      <w:r w:rsidRPr="009D16A9">
        <w:rPr>
          <w:rFonts w:ascii="Times New Roman" w:hAnsi="Times New Roman"/>
        </w:rPr>
        <w:lastRenderedPageBreak/>
        <w:t>социально-демографическим проблемам и мониторинга экономических потерь от смертности, заболеваемости и инвалидизации населения»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Наблюдение</w:t>
      </w:r>
      <w:proofErr w:type="gramEnd"/>
      <w:r w:rsidRPr="009D16A9">
        <w:rPr>
          <w:rFonts w:ascii="Times New Roman" w:hAnsi="Times New Roman"/>
        </w:rPr>
        <w:t xml:space="preserve"> являлось дополнительным модулем к выборочному обследованию населения по проблемам занятости (обследованию рабочей силы)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 xml:space="preserve">В рамках выборочного наблюдения </w:t>
      </w:r>
      <w:r>
        <w:rPr>
          <w:rFonts w:ascii="Times New Roman" w:hAnsi="Times New Roman"/>
        </w:rPr>
        <w:t xml:space="preserve">в </w:t>
      </w:r>
      <w:r w:rsidR="00EC4CB0">
        <w:rPr>
          <w:rFonts w:ascii="Times New Roman" w:hAnsi="Times New Roman"/>
        </w:rPr>
        <w:t xml:space="preserve">Курганской </w:t>
      </w:r>
      <w:r>
        <w:rPr>
          <w:rFonts w:ascii="Times New Roman" w:hAnsi="Times New Roman"/>
        </w:rPr>
        <w:t xml:space="preserve">области </w:t>
      </w:r>
      <w:r w:rsidRPr="009D16A9">
        <w:rPr>
          <w:rFonts w:ascii="Times New Roman" w:hAnsi="Times New Roman"/>
        </w:rPr>
        <w:t xml:space="preserve"> в мае, августе и сентябре было опрошено </w:t>
      </w:r>
      <w:r w:rsidR="00EC4CB0" w:rsidRPr="00EC4CB0">
        <w:rPr>
          <w:rFonts w:ascii="Times New Roman" w:hAnsi="Times New Roman"/>
        </w:rPr>
        <w:t>795</w:t>
      </w:r>
      <w:r w:rsidRPr="00EC4CB0">
        <w:rPr>
          <w:rFonts w:ascii="Times New Roman" w:hAnsi="Times New Roman"/>
        </w:rPr>
        <w:t xml:space="preserve"> домохозяйств (</w:t>
      </w:r>
      <w:r w:rsidR="00EC4CB0" w:rsidRPr="00EC4CB0">
        <w:rPr>
          <w:rFonts w:ascii="Times New Roman" w:hAnsi="Times New Roman"/>
        </w:rPr>
        <w:t>1734</w:t>
      </w:r>
      <w:r w:rsidRPr="00EC4CB0">
        <w:rPr>
          <w:rFonts w:ascii="Times New Roman" w:hAnsi="Times New Roman"/>
        </w:rPr>
        <w:t xml:space="preserve"> </w:t>
      </w:r>
      <w:bookmarkStart w:id="0" w:name="_GoBack"/>
      <w:bookmarkEnd w:id="0"/>
      <w:r w:rsidR="00EC4CB0" w:rsidRPr="00EC4CB0">
        <w:rPr>
          <w:rFonts w:ascii="Times New Roman" w:hAnsi="Times New Roman"/>
        </w:rPr>
        <w:t xml:space="preserve">респондента </w:t>
      </w:r>
      <w:r w:rsidRPr="00EC4CB0">
        <w:rPr>
          <w:rFonts w:ascii="Times New Roman" w:hAnsi="Times New Roman"/>
        </w:rPr>
        <w:t xml:space="preserve">в возрасте от 15 до 72 лет включительно, что </w:t>
      </w:r>
      <w:r w:rsidR="00EC4CB0" w:rsidRPr="00EC4CB0">
        <w:rPr>
          <w:rFonts w:ascii="Times New Roman" w:hAnsi="Times New Roman"/>
        </w:rPr>
        <w:t>соответствует 0,27</w:t>
      </w:r>
      <w:r w:rsidRPr="00EC4CB0">
        <w:rPr>
          <w:rFonts w:ascii="Times New Roman" w:hAnsi="Times New Roman"/>
        </w:rPr>
        <w:t>% численности населения данного возраста)</w:t>
      </w:r>
      <w:r w:rsidR="00B10331" w:rsidRPr="00EC4CB0">
        <w:rPr>
          <w:rFonts w:ascii="Times New Roman" w:hAnsi="Times New Roman"/>
        </w:rPr>
        <w:t>,</w:t>
      </w:r>
      <w:r w:rsidRPr="00EC4CB0">
        <w:rPr>
          <w:rFonts w:ascii="Times New Roman" w:hAnsi="Times New Roman"/>
        </w:rPr>
        <w:t xml:space="preserve"> Обследуемым периодом при проведении наблюдения участия населения в непрерывном образовании являлись </w:t>
      </w:r>
      <w:r w:rsidRPr="00EC4CB0">
        <w:rPr>
          <w:rFonts w:ascii="Times New Roman" w:hAnsi="Times New Roman"/>
          <w:b/>
          <w:bCs/>
        </w:rPr>
        <w:t>двенадцать месяцев, предшествующих опросу</w:t>
      </w:r>
      <w:r w:rsidR="00B10331" w:rsidRPr="00EC4CB0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9D16A9">
        <w:rPr>
          <w:rFonts w:ascii="Times New Roman" w:hAnsi="Times New Roman"/>
        </w:rPr>
        <w:t>Итоги выборочного наблюдения были распространены на общую численность населения в возрасте 15-72 лет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По результатам наблюдения сформирована официальная статистическая информация об участии населения в непрерывном образовании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Статистическая информация разработана по всему обследуемому населению в возрасте 15-72 лет, населению в трудоспособном возрасте (мужчины в возрасте 16-59 лет, женщины в возрасте 16-54 лет), и в соответствии со статусом участия респондентов в составе</w:t>
      </w:r>
      <w:proofErr w:type="gramEnd"/>
      <w:r w:rsidRPr="009D16A9">
        <w:rPr>
          <w:rFonts w:ascii="Times New Roman" w:hAnsi="Times New Roman"/>
        </w:rPr>
        <w:t xml:space="preserve"> рабочей силы на момент опроса – занятым, безработным, лицам, не входящим в состав рабочей силы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b/>
          <w:bCs/>
        </w:rPr>
        <w:t>Для целей данного наблюдения использовались следующие понятия и определения</w:t>
      </w:r>
      <w:r w:rsidR="00B10331">
        <w:rPr>
          <w:rFonts w:ascii="Times New Roman" w:hAnsi="Times New Roman"/>
          <w:b/>
          <w:bCs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Непрерывное образование - образование в течение всей жизни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К лицам, участвовавшим в непрерывном образовании, относятся те, кто участвовал на протяжении 12 месяцев в одной из форм обучения, а именно, в получении следующих видов образования: общее образование, профессиональное образование, дополнительное образование, профессиональное обучение, а также в дополнительном обучении на работе, посещении мероприятий просветительского характера, самообразовании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Данные по лицам, получающим образование, сгруппированы в зависимости от вида образовательной программы – освоение основных образовательных программ и освоение дополнительных образовательных программ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i/>
          <w:iCs/>
        </w:rPr>
        <w:t xml:space="preserve">К </w:t>
      </w:r>
      <w:r w:rsidRPr="009D16A9">
        <w:rPr>
          <w:rFonts w:ascii="Times New Roman" w:hAnsi="Times New Roman"/>
          <w:b/>
          <w:bCs/>
          <w:i/>
          <w:iCs/>
        </w:rPr>
        <w:t>основным образовательным программам</w:t>
      </w:r>
      <w:r w:rsidRPr="009D16A9">
        <w:rPr>
          <w:rFonts w:ascii="Times New Roman" w:hAnsi="Times New Roman"/>
        </w:rPr>
        <w:t xml:space="preserve"> относятся основные общеобразовательные программы и основные профессиональные образовательные программы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Основные общеобразовательные программы </w:t>
      </w:r>
      <w:r w:rsidRPr="009D16A9">
        <w:rPr>
          <w:rFonts w:ascii="Times New Roman" w:hAnsi="Times New Roman"/>
          <w:i/>
          <w:iCs/>
        </w:rPr>
        <w:t>(применительно к населению в возрасте 15 лет и старше)</w:t>
      </w:r>
      <w:r w:rsidRPr="009D16A9">
        <w:rPr>
          <w:rFonts w:ascii="Times New Roman" w:hAnsi="Times New Roman"/>
        </w:rPr>
        <w:t xml:space="preserve"> – это образовательные программы основного общего и среднего общего образования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Основные профессиональные образовательные программы: </w:t>
      </w:r>
    </w:p>
    <w:p w:rsidR="009D16A9" w:rsidRPr="009D16A9" w:rsidRDefault="009D16A9" w:rsidP="00130CD7">
      <w:pPr>
        <w:spacing w:before="120" w:after="0"/>
        <w:ind w:left="284"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 xml:space="preserve">-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 </w:t>
      </w:r>
    </w:p>
    <w:p w:rsidR="009D16A9" w:rsidRPr="009D16A9" w:rsidRDefault="009D16A9" w:rsidP="00130CD7">
      <w:pPr>
        <w:spacing w:before="120" w:after="0"/>
        <w:ind w:left="284"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 xml:space="preserve">-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 </w:t>
      </w:r>
    </w:p>
    <w:p w:rsidR="009D16A9" w:rsidRPr="009D16A9" w:rsidRDefault="009D16A9" w:rsidP="00130CD7">
      <w:pPr>
        <w:spacing w:before="120" w:after="0"/>
        <w:ind w:left="284"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-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i/>
          <w:iCs/>
        </w:rPr>
        <w:t xml:space="preserve">К </w:t>
      </w:r>
      <w:r w:rsidRPr="009D16A9">
        <w:rPr>
          <w:rFonts w:ascii="Times New Roman" w:hAnsi="Times New Roman"/>
          <w:b/>
          <w:bCs/>
          <w:i/>
          <w:iCs/>
        </w:rPr>
        <w:t>дополнительным образовательным программам</w:t>
      </w:r>
      <w:r w:rsidRPr="009D16A9">
        <w:rPr>
          <w:rFonts w:ascii="Times New Roman" w:hAnsi="Times New Roman"/>
        </w:rPr>
        <w:t xml:space="preserve"> относятся дополнительные профессиональные программы и дополнительные общеобразовательные программы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Дополнительные профессиональные программы – это программы повышения квалификации, программы профессиональной переподготовки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К освоению программ повышения квалификации и профессиональной переподготовки допускаются лица, имеющие среднее профессиональное и (или) </w:t>
      </w:r>
      <w:r w:rsidRPr="009D16A9">
        <w:rPr>
          <w:rFonts w:ascii="Times New Roman" w:hAnsi="Times New Roman"/>
        </w:rPr>
        <w:lastRenderedPageBreak/>
        <w:t>высшее образование, лица, получающие среднее профессиональное и (или) высшее образование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К освоению дополнительных общеразвивающих программ допускаются любые лица без предъявления требований к уровню образования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9D16A9">
        <w:rPr>
          <w:rFonts w:ascii="Times New Roman" w:hAnsi="Times New Roman"/>
        </w:rPr>
        <w:t xml:space="preserve">Дополнительные общеобразовательные программы - это </w:t>
      </w:r>
      <w:r w:rsidRPr="009D16A9">
        <w:rPr>
          <w:rFonts w:ascii="Times New Roman" w:hAnsi="Times New Roman"/>
          <w:i/>
          <w:iCs/>
        </w:rPr>
        <w:t>дополнительные общеразвивающие программы</w:t>
      </w:r>
      <w:r w:rsidRPr="009D16A9">
        <w:rPr>
          <w:rFonts w:ascii="Times New Roman" w:hAnsi="Times New Roman"/>
        </w:rPr>
        <w:t xml:space="preserve">, которые направлены на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времени, и </w:t>
      </w:r>
      <w:r w:rsidRPr="009D16A9">
        <w:rPr>
          <w:rFonts w:ascii="Times New Roman" w:hAnsi="Times New Roman"/>
          <w:i/>
          <w:iCs/>
        </w:rPr>
        <w:t>дополнительные предпрофессиональные программы</w:t>
      </w:r>
      <w:r w:rsidRPr="009D16A9">
        <w:rPr>
          <w:rFonts w:ascii="Times New Roman" w:hAnsi="Times New Roman"/>
        </w:rPr>
        <w:t xml:space="preserve"> – программы в сфере искусств, физической культуры и спорта, которые реализуются для детей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  <w:proofErr w:type="gramEnd"/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9D16A9">
        <w:rPr>
          <w:rFonts w:ascii="Times New Roman" w:hAnsi="Times New Roman"/>
          <w:i/>
          <w:iCs/>
        </w:rPr>
        <w:t xml:space="preserve">К </w:t>
      </w:r>
      <w:r w:rsidRPr="009D16A9">
        <w:rPr>
          <w:rFonts w:ascii="Times New Roman" w:hAnsi="Times New Roman"/>
          <w:b/>
          <w:bCs/>
          <w:i/>
          <w:iCs/>
        </w:rPr>
        <w:t>дополнительному обучению на работе</w:t>
      </w:r>
      <w:r w:rsidRPr="009D16A9">
        <w:rPr>
          <w:rFonts w:ascii="Times New Roman" w:hAnsi="Times New Roman"/>
        </w:rPr>
        <w:t xml:space="preserve"> относится обучение работников, которые на момент опроса или в течение предшествующих 12 месяцев обучались непосредственно в организации (по месту работы), либо в качестве обмена опытом в другой организации, не являющейся образовательной организацией: освоение производственных навыков на рабочем месте под руководством коллег, посещение профессиональных лекций, семинаров, конференций, тренингов, совещаний по обмену опытом, прохождение стажировки;</w:t>
      </w:r>
      <w:proofErr w:type="gramEnd"/>
      <w:r w:rsidRPr="009D16A9">
        <w:rPr>
          <w:rFonts w:ascii="Times New Roman" w:hAnsi="Times New Roman"/>
        </w:rPr>
        <w:t xml:space="preserve"> </w:t>
      </w:r>
      <w:proofErr w:type="gramStart"/>
      <w:r w:rsidRPr="009D16A9">
        <w:rPr>
          <w:rFonts w:ascii="Times New Roman" w:hAnsi="Times New Roman"/>
        </w:rPr>
        <w:t>обучение</w:t>
      </w:r>
      <w:proofErr w:type="gramEnd"/>
      <w:r w:rsidRPr="009D16A9">
        <w:rPr>
          <w:rFonts w:ascii="Times New Roman" w:hAnsi="Times New Roman"/>
        </w:rPr>
        <w:t xml:space="preserve"> технике безопасности (включая инструктаж), пожарной безопасности, на курсах по гражданской обороне, охране труда; другое дополнительное обучение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i/>
          <w:iCs/>
        </w:rPr>
        <w:t xml:space="preserve">К </w:t>
      </w:r>
      <w:r w:rsidRPr="009D16A9">
        <w:rPr>
          <w:rFonts w:ascii="Times New Roman" w:hAnsi="Times New Roman"/>
          <w:b/>
          <w:bCs/>
          <w:i/>
          <w:iCs/>
        </w:rPr>
        <w:t>мероприятиям просветительского характера</w:t>
      </w:r>
      <w:r w:rsidRPr="009D16A9">
        <w:rPr>
          <w:rFonts w:ascii="Times New Roman" w:hAnsi="Times New Roman"/>
        </w:rPr>
        <w:t xml:space="preserve"> относятся: экскурсии в музеях, историко-культурных и промышленных объектах, музыкальные лектории в консерваториях и домах музыки, занятия по здоровому образу жизни (в отделениях социальной защиты населения, образовательных и иных организациях, осуществляющих образовательную деятельность), занятия по информационной, правовой, грамотности в сфере ЖКХ, бюджетной грамотности, финансовой грамотности (в отделениях пенсионного фонда и других организациях) и т</w:t>
      </w:r>
      <w:proofErr w:type="gramStart"/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>п</w:t>
      </w:r>
      <w:proofErr w:type="gramEnd"/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Мероприятия просветительского </w:t>
      </w:r>
      <w:proofErr w:type="gramStart"/>
      <w:r w:rsidRPr="009D16A9">
        <w:rPr>
          <w:rFonts w:ascii="Times New Roman" w:hAnsi="Times New Roman"/>
        </w:rPr>
        <w:t>характера направлены на приобретение новых знаний в различных направлениях общественной жизнедеятельности и, как правило, имеют циклический характер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  <w:proofErr w:type="gramEnd"/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 xml:space="preserve">Под </w:t>
      </w:r>
      <w:r w:rsidRPr="009D16A9">
        <w:rPr>
          <w:rFonts w:ascii="Times New Roman" w:hAnsi="Times New Roman"/>
          <w:b/>
          <w:bCs/>
          <w:i/>
          <w:iCs/>
        </w:rPr>
        <w:t>самообразованием</w:t>
      </w:r>
      <w:r w:rsidRPr="009D16A9">
        <w:rPr>
          <w:rFonts w:ascii="Times New Roman" w:hAnsi="Times New Roman"/>
        </w:rPr>
        <w:t xml:space="preserve"> понимается форма получения образования вне организаций, осуществляющих образовательную деятельность, направленная на удовлетворение образовательных потребностей человека в интеллектуальном, культурном, духовно-нравственном, физическом, профессиональном совершенствовании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В это понятие входит самостоятельная деятельность для приобретения новых знаний, умений и навыков, кроме занятий, которые являлись составной частью других форм обучения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Итоги наблюдения разработаны по населению в зависимости от статуса участия в составе рабочей силы (занятые, безработные, лица, не входящие в состав рабочей силы) на момент опроса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9D16A9">
        <w:rPr>
          <w:rFonts w:ascii="Times New Roman" w:hAnsi="Times New Roman"/>
          <w:i/>
          <w:iCs/>
        </w:rPr>
        <w:t>Занятые в экономике</w:t>
      </w:r>
      <w:r w:rsidRPr="009D16A9">
        <w:rPr>
          <w:rFonts w:ascii="Times New Roman" w:hAnsi="Times New Roman"/>
        </w:rPr>
        <w:t xml:space="preserve"> - лица, которые в неделю, предшествующую опросу: выполняли оплачиваемую работу (хотя бы один час в неделю) по найму, а также приносящую доход работу не по найму как с привлечением, так и без привлечения наемных работников; выполняли работу в качестве помогающих на предприятии или в собственном деле, принадлежащем кому-либо из родственников;</w:t>
      </w:r>
      <w:proofErr w:type="gramEnd"/>
      <w:r w:rsidRPr="009D16A9">
        <w:rPr>
          <w:rFonts w:ascii="Times New Roman" w:hAnsi="Times New Roman"/>
        </w:rPr>
        <w:t xml:space="preserve"> </w:t>
      </w:r>
      <w:proofErr w:type="gramStart"/>
      <w:r w:rsidRPr="009D16A9">
        <w:rPr>
          <w:rFonts w:ascii="Times New Roman" w:hAnsi="Times New Roman"/>
        </w:rPr>
        <w:t>временно отсутствовали на работе из-за болезни, ухода за больными, ежегодного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ребенком до достижения им возраста 1,5 лет, забастовки, других подобных причин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Занятыми экономической деятельностью также считаются лица, занятые в домашнем хозяйстве производством продукции сельского, лесного</w:t>
      </w:r>
      <w:proofErr w:type="gramEnd"/>
      <w:r w:rsidRPr="009D16A9">
        <w:rPr>
          <w:rFonts w:ascii="Times New Roman" w:hAnsi="Times New Roman"/>
        </w:rPr>
        <w:t xml:space="preserve"> хозяйства, охоты, рыболовства и ее переработкой с целью продажи или обмена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Не включаются лица, занятые в домашнем хозяйстве производством товаров или услуг только для собственного потребления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 xml:space="preserve">К </w:t>
      </w:r>
      <w:r w:rsidRPr="009D16A9">
        <w:rPr>
          <w:rFonts w:ascii="Times New Roman" w:hAnsi="Times New Roman"/>
          <w:i/>
          <w:iCs/>
        </w:rPr>
        <w:t>безработным</w:t>
      </w:r>
      <w:r w:rsidRPr="009D16A9">
        <w:rPr>
          <w:rFonts w:ascii="Times New Roman" w:hAnsi="Times New Roman"/>
        </w:rPr>
        <w:t xml:space="preserve">, применительно к определениям Международной Организации Труда (МОТ), относятся лица в возрасте 15-72 лет, которые удовлетворяли одновременно следующим критериям: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lastRenderedPageBreak/>
        <w:t xml:space="preserve">не имели работы (доходного занятия);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занимались поиском работы, т</w:t>
      </w:r>
      <w:proofErr w:type="gramStart"/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>е</w:t>
      </w:r>
      <w:proofErr w:type="gramEnd"/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обращались в государственную или коммерческую службу занятости, использовали или помещали объявления в СМИ, Интернет, непосредственно обращались к администрации предприятия или работодателю, использовали личные связи и т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>д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или предпринимали шаги к организации собственного дела;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были готовы приступить к работе в течение недели, предшествующей опросу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Обучающиеся в общеобразовательных организациях, пенсионеры и инвалиды учитываются в качестве безработных, если они не имеют работы, занимаются поиском работы и готовы приступить к ней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i/>
          <w:iCs/>
        </w:rPr>
        <w:t>Лица, не входящие в состав рабочей силы</w:t>
      </w:r>
      <w:r w:rsidRPr="009D16A9">
        <w:rPr>
          <w:rFonts w:ascii="Times New Roman" w:hAnsi="Times New Roman"/>
        </w:rPr>
        <w:t xml:space="preserve"> – лица в возрасте 15-72 лет, которые не считаются занятыми или безработными в течение недели, предшествующей опросу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b/>
          <w:bCs/>
        </w:rPr>
        <w:t>Показатели, рассчитанные по результатам наблюдения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9D16A9">
        <w:rPr>
          <w:rFonts w:ascii="Times New Roman" w:hAnsi="Times New Roman"/>
          <w:i/>
          <w:iCs/>
        </w:rPr>
        <w:t>Численность населения, участвующего в непрерывном образовании</w:t>
      </w:r>
      <w:r w:rsidRPr="009D16A9">
        <w:rPr>
          <w:rFonts w:ascii="Times New Roman" w:hAnsi="Times New Roman"/>
        </w:rPr>
        <w:t xml:space="preserve"> – численность населения, участвующего в обучении по одному из видов образования: общее образование, профессиональное образование, дополнительное образование, профессиональное обучение, а также в дополнительном обучении на работе, посещении мероприятий просветительского характера, самообразовании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Данный показатель охватывает всех лиц, принимавших участие на протяжении 12 месяцев, по крайней мере, в одном из видов обучения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В случае участия в двух</w:t>
      </w:r>
      <w:proofErr w:type="gramEnd"/>
      <w:r w:rsidRPr="009D16A9">
        <w:rPr>
          <w:rFonts w:ascii="Times New Roman" w:hAnsi="Times New Roman"/>
        </w:rPr>
        <w:t xml:space="preserve"> и более </w:t>
      </w:r>
      <w:proofErr w:type="gramStart"/>
      <w:r w:rsidRPr="009D16A9">
        <w:rPr>
          <w:rFonts w:ascii="Times New Roman" w:hAnsi="Times New Roman"/>
        </w:rPr>
        <w:t>видах</w:t>
      </w:r>
      <w:proofErr w:type="gramEnd"/>
      <w:r w:rsidRPr="009D16A9">
        <w:rPr>
          <w:rFonts w:ascii="Times New Roman" w:hAnsi="Times New Roman"/>
        </w:rPr>
        <w:t xml:space="preserve"> обучения в данном показателе лицо учтено только один раз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  <w:i/>
          <w:iCs/>
        </w:rPr>
        <w:t>Уровень участия населения в непрерывном образовании</w:t>
      </w:r>
      <w:r w:rsidRPr="009D16A9">
        <w:rPr>
          <w:rFonts w:ascii="Times New Roman" w:hAnsi="Times New Roman"/>
        </w:rPr>
        <w:t xml:space="preserve"> – отношение численности населения, участвующего в обучении по одному из видов образования: общее образование, профессиональное образование, дополнительное образование, профессиональное обучение, а также в дополнительном обучении на работе, посещении мероприятий просветительского характера, самообразовании, к общей численности населения, выраженное в процентах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Сумма значений показателей по формам участия в непрерывном образовании в таблицах больше итога в связи с тем, что респондент мог отметить несколько форм участия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В итоговой строке лицо учтено только один раз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p w:rsidR="009D16A9" w:rsidRPr="009D16A9" w:rsidRDefault="009D16A9" w:rsidP="00130CD7">
      <w:pPr>
        <w:spacing w:before="120" w:after="0"/>
        <w:ind w:firstLine="567"/>
        <w:jc w:val="both"/>
        <w:rPr>
          <w:rFonts w:ascii="Times New Roman" w:hAnsi="Times New Roman"/>
        </w:rPr>
      </w:pPr>
      <w:r w:rsidRPr="009D16A9">
        <w:rPr>
          <w:rFonts w:ascii="Times New Roman" w:hAnsi="Times New Roman"/>
        </w:rPr>
        <w:t>В отдельных случаях незначительные расхождения между итогом и суммой слагаемых объясняются округлением данных</w:t>
      </w:r>
      <w:r w:rsidR="00B10331">
        <w:rPr>
          <w:rFonts w:ascii="Times New Roman" w:hAnsi="Times New Roman"/>
        </w:rPr>
        <w:t>,</w:t>
      </w:r>
      <w:r w:rsidRPr="009D16A9">
        <w:rPr>
          <w:rFonts w:ascii="Times New Roman" w:hAnsi="Times New Roman"/>
        </w:rPr>
        <w:t xml:space="preserve"> </w:t>
      </w:r>
    </w:p>
    <w:sectPr w:rsidR="009D16A9" w:rsidRPr="009D16A9" w:rsidSect="006608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5676"/>
    <w:rsid w:val="000973CB"/>
    <w:rsid w:val="00130CD7"/>
    <w:rsid w:val="002B1692"/>
    <w:rsid w:val="003B1719"/>
    <w:rsid w:val="005766A6"/>
    <w:rsid w:val="005E05C2"/>
    <w:rsid w:val="005E39A1"/>
    <w:rsid w:val="005F44FB"/>
    <w:rsid w:val="00660845"/>
    <w:rsid w:val="008D1A7F"/>
    <w:rsid w:val="009B15F0"/>
    <w:rsid w:val="009D16A9"/>
    <w:rsid w:val="00A87EDE"/>
    <w:rsid w:val="00AA5676"/>
    <w:rsid w:val="00B10331"/>
    <w:rsid w:val="00B90DCA"/>
    <w:rsid w:val="00BA2D8A"/>
    <w:rsid w:val="00C453C8"/>
    <w:rsid w:val="00CB26C5"/>
    <w:rsid w:val="00D47B36"/>
    <w:rsid w:val="00D61449"/>
    <w:rsid w:val="00D8202B"/>
    <w:rsid w:val="00DC4674"/>
    <w:rsid w:val="00EC4CB0"/>
    <w:rsid w:val="00ED673B"/>
    <w:rsid w:val="00EF4C7A"/>
    <w:rsid w:val="00F7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3831-F00B-42FD-B6FC-FB3C9C64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Сайгина Ольга Владимировна</dc:creator>
  <cp:keywords/>
  <dc:description/>
  <cp:lastModifiedBy>410kgs5</cp:lastModifiedBy>
  <cp:revision>2</cp:revision>
  <cp:lastPrinted>2017-11-13T04:39:00Z</cp:lastPrinted>
  <dcterms:created xsi:type="dcterms:W3CDTF">2019-11-29T06:54:00Z</dcterms:created>
  <dcterms:modified xsi:type="dcterms:W3CDTF">2019-11-29T06:54:00Z</dcterms:modified>
</cp:coreProperties>
</file>